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016A" w14:textId="77777777" w:rsidR="00692DD9" w:rsidRPr="00202DA4" w:rsidRDefault="00692DD9">
      <w:pPr>
        <w:rPr>
          <w:sz w:val="20"/>
          <w:szCs w:val="20"/>
          <w:lang w:val="x-none"/>
        </w:rPr>
      </w:pPr>
    </w:p>
    <w:p w14:paraId="1F063E37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Załącznik nr 2 </w:t>
      </w:r>
    </w:p>
    <w:p w14:paraId="4D8D7D73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ZABEZPIECZENIE REALIZACJI ZAPYTANIA I UMOWY </w:t>
      </w:r>
    </w:p>
    <w:p w14:paraId="48128AD4" w14:textId="77777777" w:rsidR="005B677A" w:rsidRPr="00202DA4" w:rsidRDefault="005B677A">
      <w:pPr>
        <w:rPr>
          <w:sz w:val="20"/>
          <w:szCs w:val="20"/>
        </w:rPr>
      </w:pPr>
    </w:p>
    <w:p w14:paraId="0A64CFFE" w14:textId="77777777" w:rsidR="00692DD9" w:rsidRPr="00A462A7" w:rsidRDefault="00692DD9" w:rsidP="005B677A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b/>
          <w:sz w:val="20"/>
          <w:szCs w:val="20"/>
        </w:rPr>
      </w:pPr>
      <w:r w:rsidRPr="00A462A7">
        <w:rPr>
          <w:rFonts w:cs="Calibri"/>
          <w:b/>
          <w:sz w:val="20"/>
          <w:szCs w:val="20"/>
        </w:rPr>
        <w:t>WADIUM</w:t>
      </w:r>
    </w:p>
    <w:p w14:paraId="588C091B" w14:textId="77777777" w:rsidR="00692DD9" w:rsidRPr="00A462A7" w:rsidRDefault="00692DD9" w:rsidP="00692DD9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F4635BE" w14:textId="77777777" w:rsidR="00692DD9" w:rsidRPr="00A462A7" w:rsidRDefault="00692DD9" w:rsidP="00692DD9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vanish/>
          <w:sz w:val="20"/>
          <w:szCs w:val="20"/>
          <w:lang w:eastAsia="pl-PL"/>
        </w:rPr>
      </w:pPr>
    </w:p>
    <w:p w14:paraId="138860D7" w14:textId="7F0ACB75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3735C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Wykonawcy ubiegający się o udzielenie zamówienia, winni przed terminem składania ofert wnieść wadium w wysokości </w:t>
      </w:r>
      <w:r w:rsidR="004263E3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37316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6 300, 00 </w:t>
      </w:r>
      <w:r w:rsidRPr="003735C3">
        <w:rPr>
          <w:rFonts w:ascii="Calibri" w:eastAsia="Times New Roman" w:hAnsi="Calibri" w:cs="Calibri"/>
          <w:b/>
          <w:sz w:val="20"/>
          <w:szCs w:val="20"/>
        </w:rPr>
        <w:t>PLN</w:t>
      </w: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543FE">
        <w:rPr>
          <w:rFonts w:ascii="Calibri" w:eastAsia="Times New Roman" w:hAnsi="Calibri" w:cs="Calibri"/>
          <w:sz w:val="20"/>
          <w:szCs w:val="20"/>
        </w:rPr>
        <w:t>(</w:t>
      </w:r>
      <w:r w:rsidRPr="00A462A7">
        <w:rPr>
          <w:rFonts w:ascii="Calibri" w:eastAsia="Times New Roman" w:hAnsi="Calibri" w:cs="Calibri"/>
          <w:sz w:val="20"/>
          <w:szCs w:val="20"/>
        </w:rPr>
        <w:t>słownie:</w:t>
      </w:r>
      <w:r w:rsidR="003735C3">
        <w:rPr>
          <w:rFonts w:ascii="Calibri" w:eastAsia="Times New Roman" w:hAnsi="Calibri" w:cs="Calibri"/>
          <w:sz w:val="20"/>
          <w:szCs w:val="20"/>
        </w:rPr>
        <w:t xml:space="preserve">  </w:t>
      </w:r>
      <w:r w:rsidR="00437316">
        <w:rPr>
          <w:rFonts w:ascii="Calibri" w:eastAsia="Times New Roman" w:hAnsi="Calibri" w:cs="Calibri"/>
          <w:sz w:val="20"/>
          <w:szCs w:val="20"/>
        </w:rPr>
        <w:t>sześć tysięcy trzysta złotych</w:t>
      </w:r>
      <w:r w:rsidR="001F7D62">
        <w:rPr>
          <w:rFonts w:ascii="Calibri" w:eastAsia="Times New Roman" w:hAnsi="Calibri" w:cs="Calibri"/>
          <w:sz w:val="20"/>
          <w:szCs w:val="20"/>
        </w:rPr>
        <w:t xml:space="preserve"> 00/100</w:t>
      </w:r>
      <w:r w:rsidRPr="00A462A7">
        <w:rPr>
          <w:rFonts w:ascii="Calibri" w:eastAsia="Times New Roman" w:hAnsi="Calibri" w:cs="Calibri"/>
          <w:sz w:val="20"/>
          <w:szCs w:val="20"/>
        </w:rPr>
        <w:t>).</w:t>
      </w:r>
    </w:p>
    <w:p w14:paraId="71F7CF06" w14:textId="77777777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Wadium może być wnoszone w jednej lub kilku następujących formach:</w:t>
      </w:r>
    </w:p>
    <w:p w14:paraId="4ACE1EDA" w14:textId="77777777" w:rsidR="00692DD9" w:rsidRPr="00A462A7" w:rsidRDefault="00692DD9" w:rsidP="005B677A">
      <w:pPr>
        <w:numPr>
          <w:ilvl w:val="1"/>
          <w:numId w:val="11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pieniądzu,</w:t>
      </w:r>
    </w:p>
    <w:p w14:paraId="069606D7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gwarancjach bankowych,</w:t>
      </w:r>
    </w:p>
    <w:p w14:paraId="44912951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gwarancjach ubezpieczeniowych,</w:t>
      </w:r>
    </w:p>
    <w:p w14:paraId="0FEADFA5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poręczeniach udzielanych przez podmioty, o których mowa w art. 6b ust. 5 pkt 2 ustawy z dnia 9 listopada 2000 r. o utworzeniu Polskiej Agencji Rozwoju Przedsiębiorczości (tekst jednolity - Dz. U. z 2018 r. poz. 110).</w:t>
      </w:r>
    </w:p>
    <w:p w14:paraId="409280E7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Wadium wnoszone w pieniądzu wpłaca się przelewem na rachunek bankowy Zamawiającego: </w:t>
      </w:r>
    </w:p>
    <w:p w14:paraId="4F67EE17" w14:textId="17889A6A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52 1140 2017 0000 4102 1189 0896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dopiskiem</w:t>
      </w:r>
      <w:r w:rsidR="005B677A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4263E3">
        <w:rPr>
          <w:rFonts w:eastAsia="Times New Roman" w:cstheme="minorHAnsi"/>
          <w:b/>
          <w:bCs/>
          <w:sz w:val="20"/>
          <w:szCs w:val="20"/>
          <w:lang w:eastAsia="pl-PL"/>
        </w:rPr>
        <w:t>1.2.1_MWB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>/0</w:t>
      </w:r>
      <w:r w:rsidR="004263E3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4263E3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="005B677A" w:rsidRPr="00A462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r w:rsidR="005A6C88">
        <w:rPr>
          <w:rFonts w:eastAsia="Times New Roman" w:cstheme="minorHAnsi"/>
          <w:b/>
          <w:bCs/>
          <w:sz w:val="20"/>
          <w:szCs w:val="20"/>
          <w:lang w:eastAsia="pl-PL"/>
        </w:rPr>
        <w:t>SZKOLENIOWE</w:t>
      </w:r>
      <w:r w:rsidR="003735C3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6125CFD4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 termin wniesienia wadium w formie pieniężnej przyjmuje się dzień uznania rachunku Zamawiającego.</w:t>
      </w:r>
    </w:p>
    <w:p w14:paraId="02A2F24D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Dokument potwierdzający wniesienie wadium w innych formach niż w pieniądzu należy dołączyć do oferty w taki sposób, aby Zamawiający mógł swobodnie zwrócić wadium wykonawcy w wyznaczonym terminie.</w:t>
      </w:r>
    </w:p>
    <w:p w14:paraId="4036383C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Wadium wniesione w pieniądzu Zamawiający przechowuje na nieoprocentowanym rachunku bankowym. W przypadku składania przez wykonawcę wadium w formie gwarancji dokument powinien być sporządzony zgodnie z obowiązującym prawem i winien zawierać następujące elementy:</w:t>
      </w:r>
    </w:p>
    <w:p w14:paraId="7B181B7B" w14:textId="77777777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6E32BAD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nazwę dającego zlecenie (wykonawcy), beneficjenta gwarancji (Zamawiającego), gwaranta (instytucji udzielających gwarancji) oraz wskazanie ich siedzib; </w:t>
      </w:r>
    </w:p>
    <w:p w14:paraId="340F7E90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dokładne przytoczenie nazwy i przedmiotu niniejszego postępowania; </w:t>
      </w:r>
    </w:p>
    <w:p w14:paraId="517737AC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precyzyjne określenie wierzytelności, która ma być zabezpieczona gwarancją; </w:t>
      </w:r>
    </w:p>
    <w:p w14:paraId="659FA7C2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kwotę gwarancji; </w:t>
      </w:r>
    </w:p>
    <w:p w14:paraId="38F3BB5B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termin ważności gwarancji. </w:t>
      </w:r>
    </w:p>
    <w:p w14:paraId="796771E4" w14:textId="77777777" w:rsidR="00692DD9" w:rsidRPr="00A462A7" w:rsidRDefault="00692DD9" w:rsidP="00692DD9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zobowiązanie gwaranta do zapłacenia kwoty gwarancji na pierwsze pisemne żądanie Zamawiającego po zaistnieniu co najmniej jednej z następujących przesłanek:</w:t>
      </w:r>
    </w:p>
    <w:p w14:paraId="10891DE2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odmówił podpisania umowy na warunkach określonych w niniejszym zapytaniu ofertowym,</w:t>
      </w:r>
    </w:p>
    <w:p w14:paraId="774C29D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wniósł wymaganego zabezpieczenia należytego wykonania umowy,</w:t>
      </w:r>
    </w:p>
    <w:p w14:paraId="3FEED70E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przedstawił wymaganych oryginałów dokumentów,</w:t>
      </w:r>
    </w:p>
    <w:p w14:paraId="48BD10E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zawarcie umowy w sprawie niniejszego zamówienia stało się niemożliwe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przyczyn leżących po stronie wykonawcy.</w:t>
      </w:r>
    </w:p>
    <w:p w14:paraId="183F0999" w14:textId="3379BBF4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Zamawiający zwraca wadium wszystkim wykonawcom niezwłocznie po wyborze oferty najkorzystniejszej lub unieważnieniu postępowania, z wyjątkiem Wykonawcy, którego oferta została wybrana jako najkorzystniejsza. W przypadku Oferenta, z którym zostanie podpisana umowa, Wadium </w:t>
      </w:r>
      <w:r w:rsidR="006E430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zostaje zwrócone po podpisaniu umowy. </w:t>
      </w:r>
    </w:p>
    <w:p w14:paraId="45600095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Zamawiający zwraca niezwłocznie wadium na wniosek Wykonawcy, który wycofał ofertę przed upływem terminu składania ofert.</w:t>
      </w:r>
    </w:p>
    <w:p w14:paraId="0F033158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Zamawiający zatrzymuje wadium, jeżeli Wykonawca w odpowiedzi na wezwanie </w:t>
      </w:r>
      <w:r w:rsidRPr="00A462A7">
        <w:rPr>
          <w:rFonts w:ascii="Calibri" w:eastAsia="Times New Roman" w:hAnsi="Calibri" w:cs="Calibri"/>
          <w:color w:val="000000"/>
          <w:sz w:val="20"/>
          <w:szCs w:val="20"/>
        </w:rPr>
        <w:br/>
        <w:t>o przesłanie niezbędnych dokumentów, oświadczeń lub pełnomocnictw albo złożenie tych dokumentów w sposób niewadliwy nie wykonał tego wezwania z przyczyn leżących po jego stronie, co spowodowało brak możliwości wybrania oferty złożonej przez wykonawcę jako najkorzystniejszej.</w:t>
      </w:r>
    </w:p>
    <w:p w14:paraId="0888AEF3" w14:textId="77777777" w:rsidR="00692DD9" w:rsidRPr="00A462A7" w:rsidRDefault="00692DD9" w:rsidP="00692DD9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AC59AB" w14:textId="77777777" w:rsidR="00692DD9" w:rsidRPr="00A462A7" w:rsidRDefault="00692DD9" w:rsidP="005B677A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ZABEZPIECZENIE PRAWIDŁOWEJ REALIZACJI UMOWY</w:t>
      </w:r>
    </w:p>
    <w:p w14:paraId="34F8FA92" w14:textId="77777777" w:rsidR="009331F8" w:rsidRPr="00A462A7" w:rsidRDefault="009331F8" w:rsidP="009331F8">
      <w:pPr>
        <w:tabs>
          <w:tab w:val="left" w:pos="426"/>
        </w:tabs>
        <w:spacing w:after="0" w:line="276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EB179D9" w14:textId="35980E55" w:rsidR="00692DD9" w:rsidRPr="00D543FE" w:rsidRDefault="00692DD9" w:rsidP="00D543FE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Wykonawca przed zawarciem umowy wniesie zabezpieczenie należytego wykonania w formie weksla in blanco wraz z deklaracją wekslową, według wzoru stanowiącego</w:t>
      </w:r>
      <w:r w:rsidR="00595B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załącznik do projektu umowy</w:t>
      </w:r>
      <w:r w:rsidR="00D543FE" w:rsidRP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95BB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(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ZAŁĄCZNIK NR </w:t>
      </w:r>
      <w:r w:rsidR="00595BB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9</w:t>
      </w:r>
      <w:r w:rsid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 do oferty</w:t>
      </w:r>
      <w:r w:rsidR="00595BB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)</w:t>
      </w:r>
      <w:r w:rsidR="00D543FE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</w:rPr>
        <w:t>.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99C4643" w14:textId="77777777" w:rsidR="00692DD9" w:rsidRPr="00A462A7" w:rsidRDefault="00692DD9" w:rsidP="00692DD9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Zabezpieczenie ustala się w wysokości 100% ceny całkowitej podanej w ofercie albo maksymalnej wartości nominalnej zobowiązania zamawiającego wynikającego z umowy.</w:t>
      </w:r>
    </w:p>
    <w:p w14:paraId="083E8DA4" w14:textId="77777777" w:rsidR="008514AD" w:rsidRPr="00A462A7" w:rsidRDefault="008514AD" w:rsidP="008514AD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Zamawiający zwraca zabezpieczenie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lub dokonuje komisyjnego zniszczenia zabezpieczenia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w terminie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90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dni od dnia wykonania zamówienia i uznania przez zamawiającego za należycie wykonane.</w:t>
      </w:r>
    </w:p>
    <w:p w14:paraId="600129AA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27A83B25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54D3EBB4" w14:textId="77777777" w:rsidR="00692DD9" w:rsidRPr="00A462A7" w:rsidRDefault="00692DD9" w:rsidP="00692DD9">
      <w:pPr>
        <w:tabs>
          <w:tab w:val="left" w:pos="426"/>
        </w:tabs>
        <w:spacing w:after="0" w:line="276" w:lineRule="auto"/>
        <w:ind w:left="37" w:hanging="37"/>
        <w:jc w:val="both"/>
        <w:rPr>
          <w:rFonts w:ascii="Calibri" w:eastAsia="Times New Roman" w:hAnsi="Calibri" w:cs="Calibri"/>
          <w:b/>
          <w:sz w:val="20"/>
          <w:szCs w:val="20"/>
        </w:rPr>
      </w:pPr>
    </w:p>
    <w:sectPr w:rsidR="00692DD9" w:rsidRPr="00A462A7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455E" w16cex:dateUtc="2021-05-12T10:15:00Z"/>
  <w16cex:commentExtensible w16cex:durableId="24A121D3" w16cex:dateUtc="2021-07-20T08:20:00Z"/>
  <w16cex:commentExtensible w16cex:durableId="24464349" w16cex:dateUtc="2021-05-1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3445F" w16cid:durableId="2446455E"/>
  <w16cid:commentId w16cid:paraId="1B0416A3" w16cid:durableId="24A121D3"/>
  <w16cid:commentId w16cid:paraId="5DEB2E4E" w16cid:durableId="244643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37E2C"/>
    <w:rsid w:val="001724BF"/>
    <w:rsid w:val="001F7D62"/>
    <w:rsid w:val="00202DA4"/>
    <w:rsid w:val="00253495"/>
    <w:rsid w:val="0034255B"/>
    <w:rsid w:val="003735C3"/>
    <w:rsid w:val="004263E3"/>
    <w:rsid w:val="00437316"/>
    <w:rsid w:val="00500B09"/>
    <w:rsid w:val="005104E7"/>
    <w:rsid w:val="005244F7"/>
    <w:rsid w:val="00533A42"/>
    <w:rsid w:val="00534896"/>
    <w:rsid w:val="00595BB9"/>
    <w:rsid w:val="005A6C88"/>
    <w:rsid w:val="005B677A"/>
    <w:rsid w:val="00670831"/>
    <w:rsid w:val="00692DD9"/>
    <w:rsid w:val="006E4305"/>
    <w:rsid w:val="008514AD"/>
    <w:rsid w:val="0086234C"/>
    <w:rsid w:val="009331F8"/>
    <w:rsid w:val="009B15DF"/>
    <w:rsid w:val="009C6B65"/>
    <w:rsid w:val="00A462A7"/>
    <w:rsid w:val="00AC24CE"/>
    <w:rsid w:val="00AC79D1"/>
    <w:rsid w:val="00B45FAF"/>
    <w:rsid w:val="00B83229"/>
    <w:rsid w:val="00CF2363"/>
    <w:rsid w:val="00D10C12"/>
    <w:rsid w:val="00D543FE"/>
    <w:rsid w:val="00E94C40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ACB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5</cp:revision>
  <dcterms:created xsi:type="dcterms:W3CDTF">2021-07-20T07:05:00Z</dcterms:created>
  <dcterms:modified xsi:type="dcterms:W3CDTF">2021-07-26T12:54:00Z</dcterms:modified>
</cp:coreProperties>
</file>